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+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0</wp:posOffset>
            </wp:positionV>
            <wp:extent cx="1295400" cy="1000125"/>
            <wp:effectExtent b="0" l="0" r="0" t="0"/>
            <wp:wrapSquare wrapText="bothSides" distB="0" distT="0" distL="114300" distR="114300"/>
            <wp:docPr descr="C:\Users\Rina Rodriguez\Pictures\logo bendición.jpg" id="4" name="image2.jpg"/>
            <a:graphic>
              <a:graphicData uri="http://schemas.openxmlformats.org/drawingml/2006/picture">
                <pic:pic>
                  <pic:nvPicPr>
                    <pic:cNvPr descr="C:\Users\Rina Rodriguez\Pictures\logo bendición.jpg"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000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63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COMUNIDAD MISIONERA BENDICIÓN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ENSEÑANZA Nº2</w:t>
        <w:br w:type="textWrapping"/>
        <w:t xml:space="preserve">EL PECADO</w:t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Arial" w:cs="Arial" w:eastAsia="Arial" w:hAnsi="Arial"/>
          <w:b w:val="1"/>
          <w:i w:val="1"/>
        </w:rPr>
      </w:pP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Porque la paga del pecado es muerte, más la dádiva de Dios es vida eterna en Cristo Jesús Señor nuestro.</w:t>
      </w: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 ROMANOS 6:23</w:t>
      </w:r>
    </w:p>
    <w:p w:rsidR="00000000" w:rsidDel="00000000" w:rsidP="00000000" w:rsidRDefault="00000000" w:rsidRPr="00000000" w14:paraId="00000006">
      <w:pPr>
        <w:spacing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1.  Definición de Pecado: Iniquidad</w:t>
      </w:r>
      <w:r w:rsidDel="00000000" w:rsidR="00000000" w:rsidRPr="00000000">
        <w:rPr>
          <w:rFonts w:ascii="Arial" w:cs="Arial" w:eastAsia="Arial" w:hAnsi="Arial"/>
          <w:rtl w:val="0"/>
        </w:rPr>
        <w:t xml:space="preserve">, maldad, desobediencia.  Desviación de un curso recto.  Desobediencia a la voluntad (Palabra) de Dios.  Ofensa a Dios y al prójimo.  Acto voluntario o involuntario que va en contra de nuestra conciencia, moral y sociedad;  que nos perjudica.  Es contaminar o ensuciar nuestra vida.  Jeremías 2:22.  (Leer y explicar).</w:t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2.  ¿Quines son pecadores?  </w:t>
      </w:r>
      <w:r w:rsidDel="00000000" w:rsidR="00000000" w:rsidRPr="00000000">
        <w:rPr>
          <w:rFonts w:ascii="Arial" w:cs="Arial" w:eastAsia="Arial" w:hAnsi="Arial"/>
          <w:rtl w:val="0"/>
        </w:rPr>
        <w:t xml:space="preserve">Todos los hombres (hombres y mujeres).  Ro. 3:23.  (Leerlo y explicarlo).  Desde Adán y Eva todos los hombres son pecadores.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 El pecado esclaviza al hombre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Jn. 8:34.  (Leerlo y Explicarlo).  Lo hace esclavo de Satanás.  Como un títere en sus manos.  Ejemplos: Borrachos, drogadictos, fornicarios, adúlteros, idólatras, brujos, etc.  El pecado llega a controlar y dominar la voluntad del hombre.  Al ser pecador, el hombre necesita libertad, que solo puede dar Jesús, el Hijo de Dios.  Jn. 8:36.  (Leer y explicar).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 Consecuencia del Pecado: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 La Muerte.  Ro. 6:23. 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8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 Muerte Física: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del cuerpo, cuando el corazón y el cerebro dejan de funcionar. 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8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Muerte Espiritual: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8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8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b.1.  Alejados de Dios.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Aunque respire, hable, cante, baile o trabaje; no tiene vida espiritual por estar destituidos de la presencia de Dios.  Ro. 3:23; Lc. 9:59-60.  (Leer y Explicar).  (Deja que los muertos espirituales entierren a sus muertos físicos).  Además Ef. 2:5.   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8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8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b.2.  Condenados al fuego eterno.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 la muerte del cuerpo y alma, en el infierno.  Es la condenación eterna.  Mt.  10:25; Mt. 5:27-30.  (Leer y Explicar).  Es el sufrimiento eterno.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08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26" w:right="0" w:hanging="426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Enfermedades: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son producto del pecado en muchas ocasiones.  Jn. 5:14; Mr. 2:5.  Leer y explicar.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Sentido de Culpabilidad. 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Depresión, suicidio, vacío).   Explicar.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Acarrea el mal: 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 pecado trae consecuencias negativas y violentas sobre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Nosotros.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  El pecador necesita el perdón de Dios: Para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ser salvo y escapar del infierno.  Dios ama al pecador, aunque aborrece su pecado.  Jn.  3:16.  Para recibir este perdón, es necesario: 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 el hombre reconozca su pecado.  Pr. 28:13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  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b.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Confiese su pecado,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76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Pida perdón a Dios e invite a Jesús a entrar en su vida y salvarlo; d.  Apartarse de su pecado.  En otras palabras, cambiar de vida.  Pr. 28:13; Ro. 10:9-10, e. Fe (creer que Dios nos perdona).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  Dios perdona, todos nuestros pecados.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II Co. 5:17; Jn. 3:16 y 18; I Jn 1:7-9.  (Explicar y leer).  Jesús murió en la cruz por todos nuestros pecados.  Tenemos una nueva oportunidad.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  Hay dos tipos de pecadores: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A.  Pecadores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rebeldes: que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se deleitan y permanecen en su pecado.  No sienten arrepentimiento ni quieren cambiar su vida, y B.  Pecadores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Redimidos: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es decir, salvos.  Han nacido de nuevo.  Jn. 3:3.  Han cambiado de vida.  Viven agradando y obedeciendo a Dios.</w:t>
      </w:r>
    </w:p>
    <w:sectPr>
      <w:footerReference r:id="rId8" w:type="default"/>
      <w:pgSz w:h="15840" w:w="12240" w:orient="portrait"/>
      <w:pgMar w:bottom="1296" w:top="1296" w:left="1699" w:right="1467" w:header="706" w:footer="70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2222500</wp:posOffset>
              </wp:positionH>
              <wp:positionV relativeFrom="paragraph">
                <wp:posOffset>0</wp:posOffset>
              </wp:positionV>
              <wp:extent cx="1292225" cy="353060"/>
              <wp:effectExtent b="0" l="0" r="0" t="0"/>
              <wp:wrapNone/>
              <wp:docPr id="3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704650" y="3608233"/>
                        <a:ext cx="1282700" cy="343535"/>
                      </a:xfrm>
                      <a:prstGeom prst="ellipseRibbon">
                        <a:avLst>
                          <a:gd fmla="val 25000" name="adj1"/>
                          <a:gd fmla="val 50000" name="adj2"/>
                          <a:gd fmla="val 12500" name="adj3"/>
                        </a:avLst>
                      </a:prstGeom>
                      <a:noFill/>
                      <a:ln cap="flat" cmpd="sng" w="9525">
                        <a:solidFill>
                          <a:srgbClr val="71A0DC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PAGE    \* MERGEFORMAT</w:t>
                          </w: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4f81bd"/>
                              <w:sz w:val="24"/>
                              <w:vertAlign w:val="baseline"/>
                            </w:rPr>
                            <w:t xml:space="preserve">1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2222500</wp:posOffset>
              </wp:positionH>
              <wp:positionV relativeFrom="paragraph">
                <wp:posOffset>0</wp:posOffset>
              </wp:positionV>
              <wp:extent cx="1292225" cy="353060"/>
              <wp:effectExtent b="0" l="0" r="0" t="0"/>
              <wp:wrapNone/>
              <wp:docPr id="3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92225" cy="35306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2"/>
      <w:numFmt w:val="decimal"/>
      <w:lvlText w:val="%1."/>
      <w:lvlJc w:val="left"/>
      <w:pPr>
        <w:ind w:left="72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b w:val="1"/>
      <w:i w:val="1"/>
      <w:sz w:val="28"/>
      <w:szCs w:val="28"/>
    </w:rPr>
  </w:style>
  <w:style w:type="paragraph" w:styleId="Normal" w:default="1">
    <w:name w:val="Normal"/>
    <w:qFormat w:val="1"/>
    <w:rPr>
      <w:sz w:val="24"/>
      <w:szCs w:val="24"/>
      <w:lang w:eastAsia="es-ES" w:val="es-ES"/>
    </w:rPr>
  </w:style>
  <w:style w:type="paragraph" w:styleId="Ttulo1">
    <w:name w:val="heading 1"/>
    <w:basedOn w:val="Normal"/>
    <w:next w:val="Normal"/>
    <w:qFormat w:val="1"/>
    <w:pPr>
      <w:keepNext w:val="1"/>
      <w:jc w:val="center"/>
      <w:outlineLvl w:val="0"/>
    </w:pPr>
    <w:rPr>
      <w:b w:val="1"/>
      <w:bCs w:val="1"/>
      <w:sz w:val="28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uesto">
    <w:name w:val="Title"/>
    <w:basedOn w:val="Normal"/>
    <w:qFormat w:val="1"/>
    <w:pPr>
      <w:jc w:val="center"/>
    </w:pPr>
    <w:rPr>
      <w:b w:val="1"/>
      <w:bCs w:val="1"/>
      <w:i w:val="1"/>
      <w:iCs w:val="1"/>
      <w:sz w:val="28"/>
    </w:rPr>
  </w:style>
  <w:style w:type="paragraph" w:styleId="Textoindependiente">
    <w:name w:val="Body Text"/>
    <w:basedOn w:val="Normal"/>
    <w:semiHidden w:val="1"/>
    <w:pPr>
      <w:jc w:val="both"/>
    </w:pPr>
  </w:style>
  <w:style w:type="paragraph" w:styleId="Encabezado">
    <w:name w:val="header"/>
    <w:basedOn w:val="Normal"/>
    <w:link w:val="EncabezadoCar"/>
    <w:uiPriority w:val="99"/>
    <w:unhideWhenUsed w:val="1"/>
    <w:rsid w:val="00A278B1"/>
    <w:pPr>
      <w:tabs>
        <w:tab w:val="center" w:pos="4680"/>
        <w:tab w:val="right" w:pos="9360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A278B1"/>
    <w:rPr>
      <w:sz w:val="24"/>
      <w:szCs w:val="24"/>
      <w:lang w:eastAsia="es-ES" w:val="es-ES"/>
    </w:rPr>
  </w:style>
  <w:style w:type="paragraph" w:styleId="Piedepgina">
    <w:name w:val="footer"/>
    <w:basedOn w:val="Normal"/>
    <w:link w:val="PiedepginaCar"/>
    <w:uiPriority w:val="99"/>
    <w:unhideWhenUsed w:val="1"/>
    <w:rsid w:val="00A278B1"/>
    <w:pPr>
      <w:tabs>
        <w:tab w:val="center" w:pos="4680"/>
        <w:tab w:val="right" w:pos="9360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A278B1"/>
    <w:rPr>
      <w:sz w:val="24"/>
      <w:szCs w:val="24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2g8gUblEgueF4IUhjW2yNC3MzUw==">AMUW2mXM7ova9KFL3oBwAXie+GyPAVXQOaWCe0SHAY8sCq+vFIk0Kl3P6AnBejruokqnmGDu+5TxmM2LLur15nmOTAs/Uhc3+NJM52xqCtncMxFtIeeWgxEDfBF3ILxjk6mdztuQKCOc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2019-03-28T18:07:00Z</dcterms:created>
  <dc:creator>Comunidad Misionera B.</dc:creator>
</cp:coreProperties>
</file>